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8B" w:rsidRPr="00E426CD" w:rsidRDefault="00F31A8B" w:rsidP="00F31A8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30.01.2019Г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8"/>
          <w:sz w:val="32"/>
          <w:szCs w:val="32"/>
        </w:rPr>
        <w:t>6/312 -РД</w:t>
      </w:r>
    </w:p>
    <w:p w:rsidR="00F31A8B" w:rsidRPr="00E426CD" w:rsidRDefault="00F31A8B" w:rsidP="00F31A8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31A8B" w:rsidRPr="00E426CD" w:rsidRDefault="00F31A8B" w:rsidP="00F31A8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31A8B" w:rsidRDefault="00F31A8B" w:rsidP="00F31A8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F31A8B" w:rsidRPr="00E426CD" w:rsidRDefault="00F31A8B" w:rsidP="00F31A8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F31A8B" w:rsidRDefault="00F31A8B" w:rsidP="00F31A8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F31A8B" w:rsidRPr="00E426CD" w:rsidRDefault="00F31A8B" w:rsidP="00F31A8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F31A8B" w:rsidRPr="00E426CD" w:rsidRDefault="00F31A8B" w:rsidP="00F31A8B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F31A8B" w:rsidRDefault="00F31A8B" w:rsidP="00F31A8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ОБ ОТЧЕТЕ КОНТРОЛЬНО-СЧЕТНОЙ ПАЛАТЫ МУНИЦИПАЛЬНОГО ОБРАЗОВАНИЯ «АЛАРСКИЙ РАЙОН» ЗА 2018 ГОД </w:t>
      </w:r>
    </w:p>
    <w:p w:rsidR="00F31A8B" w:rsidRDefault="00F31A8B" w:rsidP="00F31A8B">
      <w:pPr>
        <w:jc w:val="center"/>
        <w:rPr>
          <w:rFonts w:ascii="Arial" w:hAnsi="Arial"/>
        </w:rPr>
      </w:pPr>
    </w:p>
    <w:p w:rsidR="00F31A8B" w:rsidRPr="007E7DEB" w:rsidRDefault="00F31A8B" w:rsidP="00F31A8B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7E7DEB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руководствуясь статьями 10, 42 Устава муниципального образования «Аларский район»,</w:t>
      </w:r>
      <w:r>
        <w:rPr>
          <w:rFonts w:ascii="Arial" w:hAnsi="Arial" w:cs="Arial"/>
          <w:color w:val="000000"/>
        </w:rPr>
        <w:t xml:space="preserve"> регламентом Думы муниципального образования «Аларский район»,</w:t>
      </w:r>
      <w:r w:rsidRPr="007E7DEB">
        <w:rPr>
          <w:rFonts w:ascii="Arial" w:hAnsi="Arial" w:cs="Arial"/>
          <w:color w:val="000000"/>
        </w:rPr>
        <w:t xml:space="preserve"> Положением о Контрольно-счетной палате муниципального образования «Аларский район»</w:t>
      </w:r>
      <w:r>
        <w:rPr>
          <w:rFonts w:ascii="Arial" w:hAnsi="Arial" w:cs="Arial"/>
          <w:color w:val="000000"/>
        </w:rPr>
        <w:t>,</w:t>
      </w:r>
      <w:proofErr w:type="gramEnd"/>
    </w:p>
    <w:p w:rsidR="00F31A8B" w:rsidRPr="00E426CD" w:rsidRDefault="00F31A8B" w:rsidP="00F31A8B">
      <w:pPr>
        <w:jc w:val="center"/>
        <w:rPr>
          <w:rFonts w:ascii="Arial" w:hAnsi="Arial"/>
        </w:rPr>
      </w:pPr>
    </w:p>
    <w:p w:rsidR="00F31A8B" w:rsidRDefault="00F31A8B" w:rsidP="00F31A8B">
      <w:pPr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F31A8B" w:rsidRPr="00E426CD" w:rsidRDefault="00F31A8B" w:rsidP="00F31A8B">
      <w:pPr>
        <w:jc w:val="center"/>
        <w:rPr>
          <w:rFonts w:ascii="Arial" w:hAnsi="Arial"/>
          <w:b/>
          <w:sz w:val="30"/>
          <w:szCs w:val="30"/>
        </w:rPr>
      </w:pPr>
    </w:p>
    <w:p w:rsidR="00F31A8B" w:rsidRPr="007E7DEB" w:rsidRDefault="00F31A8B" w:rsidP="00F31A8B">
      <w:pPr>
        <w:ind w:firstLine="708"/>
        <w:jc w:val="both"/>
        <w:rPr>
          <w:rFonts w:ascii="Arial" w:hAnsi="Arial" w:cs="Arial"/>
          <w:color w:val="000000"/>
        </w:rPr>
      </w:pPr>
      <w:r w:rsidRPr="007E7DEB">
        <w:rPr>
          <w:rFonts w:ascii="Arial" w:hAnsi="Arial" w:cs="Arial"/>
          <w:color w:val="000000"/>
        </w:rPr>
        <w:t>1. Принять к сведению отчет о деятельности Контрольно-счетной палаты муниципального образования «Аларский район» за 201</w:t>
      </w:r>
      <w:r>
        <w:rPr>
          <w:rFonts w:ascii="Arial" w:hAnsi="Arial" w:cs="Arial"/>
          <w:color w:val="000000"/>
        </w:rPr>
        <w:t>8</w:t>
      </w:r>
      <w:r w:rsidRPr="007E7DEB">
        <w:rPr>
          <w:rFonts w:ascii="Arial" w:hAnsi="Arial" w:cs="Arial"/>
          <w:color w:val="000000"/>
        </w:rPr>
        <w:t xml:space="preserve"> год (Приложение).</w:t>
      </w:r>
    </w:p>
    <w:p w:rsidR="00F31A8B" w:rsidRPr="007E7DEB" w:rsidRDefault="00F31A8B" w:rsidP="00F31A8B">
      <w:pPr>
        <w:ind w:firstLine="708"/>
        <w:jc w:val="both"/>
        <w:rPr>
          <w:rFonts w:ascii="Arial" w:hAnsi="Arial" w:cs="Arial"/>
          <w:color w:val="000000"/>
        </w:rPr>
      </w:pPr>
      <w:r w:rsidRPr="007E7DEB">
        <w:rPr>
          <w:rFonts w:ascii="Arial" w:hAnsi="Arial" w:cs="Arial"/>
          <w:color w:val="000000"/>
        </w:rPr>
        <w:t>2. Опубликовать настоящее решение и разместить на официальном сайте администрации муниципального образования «Аларский район»</w:t>
      </w:r>
      <w:r>
        <w:rPr>
          <w:rFonts w:ascii="Arial" w:hAnsi="Arial" w:cs="Arial"/>
          <w:color w:val="000000"/>
        </w:rPr>
        <w:t>.</w:t>
      </w:r>
    </w:p>
    <w:p w:rsidR="00F31A8B" w:rsidRDefault="00F31A8B" w:rsidP="00F31A8B">
      <w:pPr>
        <w:ind w:firstLine="709"/>
        <w:jc w:val="both"/>
        <w:rPr>
          <w:rFonts w:ascii="Arial" w:hAnsi="Arial"/>
        </w:rPr>
      </w:pPr>
    </w:p>
    <w:p w:rsidR="00F31A8B" w:rsidRPr="00E426CD" w:rsidRDefault="00F31A8B" w:rsidP="00F31A8B">
      <w:pPr>
        <w:ind w:firstLine="709"/>
        <w:jc w:val="both"/>
        <w:rPr>
          <w:rFonts w:ascii="Arial" w:hAnsi="Arial"/>
        </w:rPr>
      </w:pPr>
    </w:p>
    <w:p w:rsidR="00F31A8B" w:rsidRPr="00E426CD" w:rsidRDefault="00F31A8B" w:rsidP="00F31A8B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>П</w:t>
      </w:r>
      <w:r>
        <w:rPr>
          <w:rFonts w:ascii="Arial" w:hAnsi="Arial"/>
        </w:rPr>
        <w:t>редседатель Думы</w:t>
      </w:r>
    </w:p>
    <w:p w:rsidR="00F31A8B" w:rsidRPr="00E426CD" w:rsidRDefault="00F31A8B" w:rsidP="00F31A8B">
      <w:pPr>
        <w:jc w:val="both"/>
        <w:rPr>
          <w:rFonts w:ascii="Arial" w:hAnsi="Arial"/>
        </w:rPr>
      </w:pPr>
      <w:r>
        <w:rPr>
          <w:rFonts w:ascii="Arial" w:hAnsi="Arial"/>
        </w:rPr>
        <w:t>муниципального образования «Аларский район»</w:t>
      </w:r>
    </w:p>
    <w:p w:rsidR="00F31A8B" w:rsidRDefault="00F31A8B" w:rsidP="00F31A8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Р.В. </w:t>
      </w:r>
      <w:proofErr w:type="spellStart"/>
      <w:r>
        <w:rPr>
          <w:rFonts w:ascii="Arial" w:hAnsi="Arial"/>
        </w:rPr>
        <w:t>Тумуров</w:t>
      </w:r>
      <w:proofErr w:type="spellEnd"/>
    </w:p>
    <w:p w:rsidR="00F31A8B" w:rsidRDefault="00F31A8B" w:rsidP="00F31A8B">
      <w:pPr>
        <w:jc w:val="both"/>
        <w:rPr>
          <w:rFonts w:ascii="Arial" w:hAnsi="Arial"/>
        </w:rPr>
      </w:pPr>
    </w:p>
    <w:p w:rsidR="00F31A8B" w:rsidRDefault="00F31A8B" w:rsidP="00F31A8B">
      <w:pPr>
        <w:jc w:val="right"/>
        <w:rPr>
          <w:rFonts w:ascii="Arial" w:hAnsi="Arial"/>
        </w:rPr>
      </w:pPr>
    </w:p>
    <w:p w:rsidR="00F31A8B" w:rsidRDefault="00F31A8B" w:rsidP="00F31A8B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31A8B">
        <w:rPr>
          <w:rFonts w:ascii="Courier New" w:hAnsi="Courier New" w:cs="Courier New"/>
          <w:bCs/>
          <w:sz w:val="22"/>
          <w:szCs w:val="22"/>
        </w:rPr>
        <w:t xml:space="preserve">    Приложение к решению Думы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F31A8B" w:rsidRDefault="00F31A8B" w:rsidP="00F31A8B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Муниципального образования </w:t>
      </w:r>
    </w:p>
    <w:p w:rsidR="00F31A8B" w:rsidRPr="00F31A8B" w:rsidRDefault="00F31A8B" w:rsidP="00F31A8B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«Аларский район»</w:t>
      </w:r>
    </w:p>
    <w:p w:rsidR="00F31A8B" w:rsidRDefault="00F31A8B" w:rsidP="00F31A8B">
      <w:pPr>
        <w:jc w:val="right"/>
        <w:rPr>
          <w:bCs/>
          <w:sz w:val="28"/>
          <w:szCs w:val="28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30.01.2019 г. </w:t>
      </w:r>
      <w:r w:rsidRPr="00F31A8B">
        <w:rPr>
          <w:rFonts w:ascii="Courier New" w:hAnsi="Courier New" w:cs="Courier New"/>
          <w:bCs/>
          <w:sz w:val="22"/>
          <w:szCs w:val="22"/>
        </w:rPr>
        <w:t>№</w:t>
      </w:r>
      <w:r>
        <w:rPr>
          <w:rFonts w:ascii="Courier New" w:hAnsi="Courier New" w:cs="Courier New"/>
          <w:bCs/>
          <w:sz w:val="22"/>
          <w:szCs w:val="22"/>
        </w:rPr>
        <w:t xml:space="preserve"> 6/312 -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рд</w:t>
      </w:r>
      <w:proofErr w:type="spellEnd"/>
    </w:p>
    <w:p w:rsidR="00F31A8B" w:rsidRPr="00E81F3D" w:rsidRDefault="00F31A8B" w:rsidP="00F31A8B">
      <w:pPr>
        <w:rPr>
          <w:bCs/>
          <w:sz w:val="28"/>
          <w:szCs w:val="28"/>
        </w:rPr>
      </w:pPr>
    </w:p>
    <w:p w:rsidR="00F31A8B" w:rsidRPr="00F31A8B" w:rsidRDefault="00F31A8B" w:rsidP="00F31A8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31A8B">
        <w:rPr>
          <w:rFonts w:ascii="Arial" w:hAnsi="Arial" w:cs="Arial"/>
          <w:b/>
          <w:bCs/>
          <w:sz w:val="30"/>
          <w:szCs w:val="30"/>
        </w:rPr>
        <w:t>Отчет о деятельности Контрольно-счетной палаты муниципального образования «Аларский район» за 2018 год</w:t>
      </w:r>
    </w:p>
    <w:p w:rsidR="00F31A8B" w:rsidRPr="000A0123" w:rsidRDefault="00F31A8B" w:rsidP="00F31A8B">
      <w:pPr>
        <w:jc w:val="both"/>
        <w:rPr>
          <w:b/>
          <w:bCs/>
          <w:sz w:val="28"/>
          <w:szCs w:val="28"/>
        </w:rPr>
      </w:pPr>
    </w:p>
    <w:p w:rsidR="00F31A8B" w:rsidRPr="00F31A8B" w:rsidRDefault="00F31A8B" w:rsidP="00F31A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 xml:space="preserve"> </w:t>
      </w:r>
      <w:r w:rsidRPr="00F31A8B">
        <w:rPr>
          <w:rFonts w:ascii="Arial" w:hAnsi="Arial" w:cs="Arial"/>
        </w:rPr>
        <w:tab/>
      </w:r>
      <w:bookmarkStart w:id="0" w:name="sub_11"/>
      <w:r w:rsidRPr="00F31A8B">
        <w:rPr>
          <w:rFonts w:ascii="Arial" w:hAnsi="Arial" w:cs="Arial"/>
        </w:rPr>
        <w:t xml:space="preserve">Контрольно - счетная палата МО «Аларский район» (далее </w:t>
      </w:r>
      <w:proofErr w:type="gramStart"/>
      <w:r w:rsidRPr="00F31A8B">
        <w:rPr>
          <w:rFonts w:ascii="Arial" w:hAnsi="Arial" w:cs="Arial"/>
        </w:rPr>
        <w:t>–К</w:t>
      </w:r>
      <w:proofErr w:type="gramEnd"/>
      <w:r w:rsidRPr="00F31A8B">
        <w:rPr>
          <w:rFonts w:ascii="Arial" w:hAnsi="Arial" w:cs="Arial"/>
        </w:rPr>
        <w:t xml:space="preserve">СП, Палата) образована и функционирует на основе Бюджетного кодекса Российской Федерации, Федерального </w:t>
      </w:r>
      <w:hyperlink r:id="rId4" w:history="1">
        <w:r w:rsidRPr="00F31A8B">
          <w:rPr>
            <w:rFonts w:ascii="Arial" w:hAnsi="Arial" w:cs="Arial"/>
          </w:rPr>
          <w:t>закон</w:t>
        </w:r>
      </w:hyperlink>
      <w:r w:rsidRPr="00F31A8B">
        <w:rPr>
          <w:rFonts w:ascii="Arial" w:hAnsi="Arial" w:cs="Arial"/>
        </w:rPr>
        <w:t xml:space="preserve">а от 06.10.2003 № 131-ФЗ «Об общих принципах организации местного самоуправления в Российской Федерации», Федерального </w:t>
      </w:r>
      <w:hyperlink r:id="rId5" w:history="1">
        <w:r w:rsidRPr="00F31A8B">
          <w:rPr>
            <w:rFonts w:ascii="Arial" w:hAnsi="Arial" w:cs="Arial"/>
          </w:rPr>
          <w:t>закон</w:t>
        </w:r>
      </w:hyperlink>
      <w:r w:rsidRPr="00F31A8B">
        <w:rPr>
          <w:rFonts w:ascii="Arial" w:hAnsi="Arial" w:cs="Arial"/>
        </w:rPr>
        <w:t xml:space="preserve">а от 07.02.2011 № 6-ФЗ «Об общих принципах организации и деятельности контрольно-счетных органов субъектов Российской Федерации и муниципальных </w:t>
      </w:r>
      <w:r w:rsidRPr="00F31A8B">
        <w:rPr>
          <w:rFonts w:ascii="Arial" w:hAnsi="Arial" w:cs="Arial"/>
        </w:rPr>
        <w:lastRenderedPageBreak/>
        <w:t xml:space="preserve">образований», </w:t>
      </w:r>
      <w:hyperlink r:id="rId6" w:history="1">
        <w:r w:rsidRPr="00F31A8B">
          <w:rPr>
            <w:rFonts w:ascii="Arial" w:hAnsi="Arial" w:cs="Arial"/>
          </w:rPr>
          <w:t>Устав</w:t>
        </w:r>
      </w:hyperlink>
      <w:r w:rsidRPr="00F31A8B">
        <w:rPr>
          <w:rFonts w:ascii="Arial" w:hAnsi="Arial" w:cs="Arial"/>
        </w:rPr>
        <w:t xml:space="preserve">а МО «Аларский район», </w:t>
      </w:r>
      <w:hyperlink r:id="rId7" w:history="1">
        <w:r w:rsidRPr="00F31A8B">
          <w:rPr>
            <w:rFonts w:ascii="Arial" w:hAnsi="Arial" w:cs="Arial"/>
          </w:rPr>
          <w:t>Положени</w:t>
        </w:r>
      </w:hyperlink>
      <w:r w:rsidRPr="00F31A8B">
        <w:rPr>
          <w:rFonts w:ascii="Arial" w:hAnsi="Arial" w:cs="Arial"/>
        </w:rPr>
        <w:t>я о</w:t>
      </w:r>
      <w:proofErr w:type="gramStart"/>
      <w:r w:rsidRPr="00F31A8B">
        <w:rPr>
          <w:rFonts w:ascii="Arial" w:hAnsi="Arial" w:cs="Arial"/>
        </w:rPr>
        <w:t xml:space="preserve"> К</w:t>
      </w:r>
      <w:proofErr w:type="gramEnd"/>
      <w:r w:rsidRPr="00F31A8B">
        <w:rPr>
          <w:rFonts w:ascii="Arial" w:hAnsi="Arial" w:cs="Arial"/>
        </w:rPr>
        <w:t>онтрольно - счетной палате МО «Аларский район», утвержденного решением Думы МО «Аларский район» от 18.11.2015 № 6/84-рд (далее - Положение о КСП).</w:t>
      </w:r>
    </w:p>
    <w:p w:rsidR="00F31A8B" w:rsidRPr="00F31A8B" w:rsidRDefault="00F31A8B" w:rsidP="00F31A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 xml:space="preserve">Согласно </w:t>
      </w:r>
      <w:hyperlink r:id="rId8" w:history="1">
        <w:r w:rsidRPr="00F31A8B">
          <w:rPr>
            <w:rFonts w:ascii="Arial" w:hAnsi="Arial" w:cs="Arial"/>
          </w:rPr>
          <w:t>Уставу</w:t>
        </w:r>
      </w:hyperlink>
      <w:r w:rsidRPr="00F31A8B">
        <w:rPr>
          <w:rFonts w:ascii="Arial" w:hAnsi="Arial" w:cs="Arial"/>
        </w:rPr>
        <w:t xml:space="preserve"> МО «Аларский район» и </w:t>
      </w:r>
      <w:hyperlink r:id="rId9" w:history="1">
        <w:r w:rsidRPr="00F31A8B">
          <w:rPr>
            <w:rFonts w:ascii="Arial" w:hAnsi="Arial" w:cs="Arial"/>
          </w:rPr>
          <w:t>Положению</w:t>
        </w:r>
      </w:hyperlink>
      <w:r w:rsidRPr="00F31A8B">
        <w:rPr>
          <w:rFonts w:ascii="Arial" w:hAnsi="Arial" w:cs="Arial"/>
        </w:rPr>
        <w:t xml:space="preserve"> о КСП, Палата является постоянно действующим органом внешнего муниципального финансового контроля.</w:t>
      </w:r>
    </w:p>
    <w:p w:rsidR="00F31A8B" w:rsidRPr="00F31A8B" w:rsidRDefault="00F31A8B" w:rsidP="00F31A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>В соответствии с Приказом министерства труда и занятости Иркутской области от 14.10.2013 № 57-мпр «Об утверждении методических рекомендаций по определению численности работников местной администрации (исполнительно-распорядительного органа муниципального образования) и контрольно-счетных органов муниципальных образований Иркутской области» норматив численности муниципальных служащих контрольно-ревизионного органа муниципального района определен в количестве 5 человек. Фактически штатная численность КСП составляет 2 человека. Полномочия переданы 16 поселениями района.</w:t>
      </w:r>
    </w:p>
    <w:p w:rsidR="00F31A8B" w:rsidRPr="00F31A8B" w:rsidRDefault="00F31A8B" w:rsidP="00F31A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>Деятельность КСП в 2018 году была построена на основе годового плана, который разрабатывается и утверждается самостоятельно с учетом результатов контрольных и экспертно-аналитических мероприятий,  предложений и запросов Думы и мэра Аларского района, Контрольно-счетной палаты Иркутской области, запросов правоохранительных органов. Планирование деятельности осуществлялось исходя из наличия трудовых ресурсов, обязательности соблюдения процедур и сроков, установленных бюджетным законодательством.</w:t>
      </w:r>
      <w:bookmarkEnd w:id="0"/>
      <w:r w:rsidRPr="00F31A8B">
        <w:rPr>
          <w:rFonts w:ascii="Arial" w:hAnsi="Arial" w:cs="Arial"/>
        </w:rPr>
        <w:tab/>
      </w:r>
    </w:p>
    <w:p w:rsidR="00F31A8B" w:rsidRPr="00F31A8B" w:rsidRDefault="00F31A8B" w:rsidP="00F31A8B">
      <w:pPr>
        <w:ind w:firstLine="708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 xml:space="preserve">Все контрольные и экспертно-аналитические мероприятия, предусмотренные планом работы, выполнены. </w:t>
      </w:r>
    </w:p>
    <w:p w:rsidR="00F31A8B" w:rsidRPr="00F31A8B" w:rsidRDefault="00F31A8B" w:rsidP="00F31A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 xml:space="preserve">В соответствии с планом работы КСП района на 2018 год, а также по запросам проведено всего 45 контрольных и экспертно-аналитических мероприятия, в том числе 4 проверки и 41 экспертно-аналитических мероприятий, по результатам которых составлено  выходных документов, в том числе: 41 заключение, 10 отчетов, 11 актов, 2 справки. Кроме этого, составлено 3 представления о принятии мер по устранению выявленных нарушений. </w:t>
      </w:r>
    </w:p>
    <w:p w:rsidR="00F31A8B" w:rsidRPr="00F31A8B" w:rsidRDefault="00F31A8B" w:rsidP="00F31A8B">
      <w:pPr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ab/>
        <w:t>Так же, в установленные сроки, по запросам КСП Иркутской области была подготовлена вся запрашиваемая информация, ежеквартальные и годовой отчеты.</w:t>
      </w:r>
    </w:p>
    <w:p w:rsidR="00F31A8B" w:rsidRPr="00F31A8B" w:rsidRDefault="00F31A8B" w:rsidP="00F31A8B">
      <w:pPr>
        <w:ind w:firstLine="567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 xml:space="preserve">Общий объем документооборота составил 222 документа, из них 101 входящих, 121 исходящих. </w:t>
      </w:r>
    </w:p>
    <w:p w:rsidR="00F31A8B" w:rsidRPr="00F31A8B" w:rsidRDefault="00F31A8B" w:rsidP="00F31A8B">
      <w:pPr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ab/>
        <w:t xml:space="preserve">В соответствии с требованиями статьи 7 Положения о КСП материалы проверок и экспертно-аналитических мероприятий направлялись мэру района, в Думу района, в соответствии с соглашениями о передаче полномочий – председателям Дум сельских поселений. </w:t>
      </w:r>
    </w:p>
    <w:p w:rsidR="00F31A8B" w:rsidRPr="00F31A8B" w:rsidRDefault="00F31A8B" w:rsidP="00F31A8B">
      <w:pPr>
        <w:ind w:firstLine="567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 xml:space="preserve">Для обеспечения единого подхода к оценке фактов и классификации нарушений, недостатков и их последствий при осуществлении финансового контроля используется Классификатор нарушений и недостатков, утвержденный КСП Иркутской области. Классификатор является методическим документом. </w:t>
      </w:r>
    </w:p>
    <w:p w:rsidR="00F31A8B" w:rsidRPr="00F31A8B" w:rsidRDefault="00F31A8B" w:rsidP="00F31A8B">
      <w:pPr>
        <w:ind w:firstLine="709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 xml:space="preserve">Общий объем проверенных средств составил 703048,6 тыс. руб., в т. ч. бюджетных средств, проверенных при проведении контрольных мероприятий 9878,5 тыс. руб., средств, охваченных внешней проверкой отчетов об исполнении бюджетов района и муниципальных образований, входящих в состав Аларского района, в размере 693170,1 тыс. руб. </w:t>
      </w:r>
    </w:p>
    <w:p w:rsidR="00F31A8B" w:rsidRPr="00F31A8B" w:rsidRDefault="00F31A8B" w:rsidP="00F31A8B">
      <w:pPr>
        <w:ind w:firstLine="708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>Одной из форм внешнего муниципального финансового контроля являются контрольные мероприятия, которые проводятся КСП путем проведения проверок, ревизий  и обследований за соблюдением бюджетного законодательства Российской Федерации и иных нормативных правовых актов, регулирующих бюджетные правоотношения в ходе исполнения бюджета.</w:t>
      </w:r>
    </w:p>
    <w:p w:rsidR="00F31A8B" w:rsidRPr="00F31A8B" w:rsidRDefault="00F31A8B" w:rsidP="00F31A8B">
      <w:pPr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lastRenderedPageBreak/>
        <w:tab/>
        <w:t>Так в 2018г были проведены контрольные мероприятия:</w:t>
      </w:r>
    </w:p>
    <w:p w:rsidR="00F31A8B" w:rsidRPr="00F31A8B" w:rsidRDefault="00F31A8B" w:rsidP="00F31A8B">
      <w:pPr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ab/>
        <w:t xml:space="preserve">1.Проверка эффективного и целевого использования средств бюджета района выделенных на приобретение ГСМ для перевозки обучающихся в образовательных учреждениях в </w:t>
      </w:r>
      <w:smartTag w:uri="urn:schemas-microsoft-com:office:smarttags" w:element="metricconverter">
        <w:smartTagPr>
          <w:attr w:name="ProductID" w:val="2017 г"/>
        </w:smartTagPr>
        <w:r w:rsidRPr="00F31A8B">
          <w:rPr>
            <w:rFonts w:ascii="Arial" w:hAnsi="Arial" w:cs="Arial"/>
          </w:rPr>
          <w:t>2017 г</w:t>
        </w:r>
      </w:smartTag>
      <w:r w:rsidRPr="00F31A8B">
        <w:rPr>
          <w:rFonts w:ascii="Arial" w:hAnsi="Arial" w:cs="Arial"/>
        </w:rPr>
        <w:t>.</w:t>
      </w:r>
      <w:r w:rsidRPr="00F31A8B">
        <w:rPr>
          <w:rFonts w:ascii="Arial" w:hAnsi="Arial" w:cs="Arial"/>
          <w:b/>
        </w:rPr>
        <w:t xml:space="preserve"> </w:t>
      </w:r>
    </w:p>
    <w:p w:rsidR="00F31A8B" w:rsidRPr="00F31A8B" w:rsidRDefault="00F31A8B" w:rsidP="00F31A8B">
      <w:pPr>
        <w:ind w:left="360" w:hanging="360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ab/>
        <w:t xml:space="preserve">Объектами контрольного мероприятия являлись: </w:t>
      </w:r>
    </w:p>
    <w:p w:rsidR="00F31A8B" w:rsidRPr="00F31A8B" w:rsidRDefault="00F31A8B" w:rsidP="00F31A8B">
      <w:pPr>
        <w:rPr>
          <w:rFonts w:ascii="Arial" w:hAnsi="Arial" w:cs="Arial"/>
        </w:rPr>
      </w:pPr>
      <w:r w:rsidRPr="00F31A8B">
        <w:rPr>
          <w:rFonts w:ascii="Arial" w:hAnsi="Arial" w:cs="Arial"/>
        </w:rPr>
        <w:tab/>
        <w:t>МБОУ Маниловская СОШ</w:t>
      </w:r>
    </w:p>
    <w:p w:rsidR="00F31A8B" w:rsidRPr="00F31A8B" w:rsidRDefault="00F31A8B" w:rsidP="00F31A8B">
      <w:pPr>
        <w:rPr>
          <w:rFonts w:ascii="Arial" w:hAnsi="Arial" w:cs="Arial"/>
        </w:rPr>
      </w:pPr>
      <w:r w:rsidRPr="00F31A8B">
        <w:rPr>
          <w:rFonts w:ascii="Arial" w:hAnsi="Arial" w:cs="Arial"/>
        </w:rPr>
        <w:tab/>
        <w:t xml:space="preserve">МБОУ </w:t>
      </w:r>
      <w:proofErr w:type="spellStart"/>
      <w:r w:rsidRPr="00F31A8B">
        <w:rPr>
          <w:rFonts w:ascii="Arial" w:hAnsi="Arial" w:cs="Arial"/>
        </w:rPr>
        <w:t>Идеальская</w:t>
      </w:r>
      <w:proofErr w:type="spellEnd"/>
      <w:r w:rsidRPr="00F31A8B">
        <w:rPr>
          <w:rFonts w:ascii="Arial" w:hAnsi="Arial" w:cs="Arial"/>
        </w:rPr>
        <w:t xml:space="preserve"> СОШ</w:t>
      </w:r>
    </w:p>
    <w:p w:rsidR="00F31A8B" w:rsidRPr="00F31A8B" w:rsidRDefault="00F31A8B" w:rsidP="00F31A8B">
      <w:pPr>
        <w:rPr>
          <w:rFonts w:ascii="Arial" w:hAnsi="Arial" w:cs="Arial"/>
        </w:rPr>
      </w:pPr>
      <w:r w:rsidRPr="00F31A8B">
        <w:rPr>
          <w:rFonts w:ascii="Arial" w:hAnsi="Arial" w:cs="Arial"/>
        </w:rPr>
        <w:tab/>
        <w:t xml:space="preserve">МБОУ </w:t>
      </w:r>
      <w:proofErr w:type="spellStart"/>
      <w:r w:rsidRPr="00F31A8B">
        <w:rPr>
          <w:rFonts w:ascii="Arial" w:hAnsi="Arial" w:cs="Arial"/>
        </w:rPr>
        <w:t>Алятская</w:t>
      </w:r>
      <w:proofErr w:type="spellEnd"/>
      <w:r w:rsidRPr="00F31A8B">
        <w:rPr>
          <w:rFonts w:ascii="Arial" w:hAnsi="Arial" w:cs="Arial"/>
        </w:rPr>
        <w:t xml:space="preserve"> СОШ</w:t>
      </w:r>
    </w:p>
    <w:p w:rsidR="00F31A8B" w:rsidRPr="00F31A8B" w:rsidRDefault="00F31A8B" w:rsidP="00F31A8B">
      <w:pPr>
        <w:rPr>
          <w:rFonts w:ascii="Arial" w:hAnsi="Arial" w:cs="Arial"/>
        </w:rPr>
      </w:pPr>
      <w:r w:rsidRPr="00F31A8B">
        <w:rPr>
          <w:rFonts w:ascii="Arial" w:hAnsi="Arial" w:cs="Arial"/>
        </w:rPr>
        <w:tab/>
        <w:t xml:space="preserve">МКОУ </w:t>
      </w:r>
      <w:proofErr w:type="spellStart"/>
      <w:r w:rsidRPr="00F31A8B">
        <w:rPr>
          <w:rFonts w:ascii="Arial" w:hAnsi="Arial" w:cs="Arial"/>
        </w:rPr>
        <w:t>Егоровская</w:t>
      </w:r>
      <w:proofErr w:type="spellEnd"/>
      <w:r w:rsidRPr="00F31A8B">
        <w:rPr>
          <w:rFonts w:ascii="Arial" w:hAnsi="Arial" w:cs="Arial"/>
        </w:rPr>
        <w:t xml:space="preserve"> ООШ</w:t>
      </w:r>
    </w:p>
    <w:p w:rsidR="00F31A8B" w:rsidRPr="00F31A8B" w:rsidRDefault="00F31A8B" w:rsidP="00F31A8B">
      <w:pPr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 xml:space="preserve">          Контрольным мероприятием охвачены вопросы </w:t>
      </w:r>
    </w:p>
    <w:p w:rsidR="00F31A8B" w:rsidRPr="00F31A8B" w:rsidRDefault="00F31A8B" w:rsidP="00F31A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ab/>
        <w:t>- Проверка целевого использования средств, выделенных на приобретение ГСМ;</w:t>
      </w:r>
    </w:p>
    <w:p w:rsidR="00F31A8B" w:rsidRPr="00F31A8B" w:rsidRDefault="00F31A8B" w:rsidP="00F31A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ab/>
        <w:t xml:space="preserve">- Соблюдение требований законодательства по учету ГСМ, полнота </w:t>
      </w:r>
      <w:proofErr w:type="spellStart"/>
      <w:r w:rsidRPr="00F31A8B">
        <w:rPr>
          <w:rFonts w:ascii="Arial" w:hAnsi="Arial" w:cs="Arial"/>
        </w:rPr>
        <w:t>оприходования</w:t>
      </w:r>
      <w:proofErr w:type="spellEnd"/>
      <w:r w:rsidRPr="00F31A8B">
        <w:rPr>
          <w:rFonts w:ascii="Arial" w:hAnsi="Arial" w:cs="Arial"/>
        </w:rPr>
        <w:t xml:space="preserve"> и  списания ГСМ.</w:t>
      </w:r>
    </w:p>
    <w:p w:rsidR="00F31A8B" w:rsidRPr="00F31A8B" w:rsidRDefault="00F31A8B" w:rsidP="00F31A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ab/>
        <w:t>По результатам контрольного мероприятия выявлены нарушения:</w:t>
      </w:r>
    </w:p>
    <w:p w:rsidR="00F31A8B" w:rsidRPr="00F31A8B" w:rsidRDefault="00F31A8B" w:rsidP="00F31A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ab/>
        <w:t>- при формировании Учетной политики Учреждений.</w:t>
      </w:r>
    </w:p>
    <w:p w:rsidR="00F31A8B" w:rsidRPr="00F31A8B" w:rsidRDefault="00F31A8B" w:rsidP="00F31A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ab/>
        <w:t xml:space="preserve">- Приказа Минфина РФ № 157 </w:t>
      </w:r>
      <w:proofErr w:type="spellStart"/>
      <w:proofErr w:type="gramStart"/>
      <w:r w:rsidRPr="00F31A8B">
        <w:rPr>
          <w:rFonts w:ascii="Arial" w:hAnsi="Arial" w:cs="Arial"/>
        </w:rPr>
        <w:t>н</w:t>
      </w:r>
      <w:proofErr w:type="spellEnd"/>
      <w:proofErr w:type="gramEnd"/>
      <w:r w:rsidRPr="00F31A8B">
        <w:rPr>
          <w:rFonts w:ascii="Arial" w:hAnsi="Arial" w:cs="Arial"/>
        </w:rPr>
        <w:t xml:space="preserve"> </w:t>
      </w:r>
      <w:proofErr w:type="gramStart"/>
      <w:r w:rsidRPr="00F31A8B">
        <w:rPr>
          <w:rFonts w:ascii="Arial" w:hAnsi="Arial" w:cs="Arial"/>
        </w:rPr>
        <w:t>в</w:t>
      </w:r>
      <w:proofErr w:type="gramEnd"/>
      <w:r w:rsidRPr="00F31A8B">
        <w:rPr>
          <w:rFonts w:ascii="Arial" w:hAnsi="Arial" w:cs="Arial"/>
        </w:rPr>
        <w:t xml:space="preserve"> части списания материальных запасов.</w:t>
      </w:r>
    </w:p>
    <w:p w:rsidR="00F31A8B" w:rsidRPr="00F31A8B" w:rsidRDefault="00F31A8B" w:rsidP="00F31A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ab/>
        <w:t xml:space="preserve">- при заполнении путевых листов и ведении </w:t>
      </w:r>
      <w:r w:rsidRPr="00F31A8B">
        <w:rPr>
          <w:rFonts w:ascii="Arial" w:hAnsi="Arial" w:cs="Arial"/>
          <w:lang w:eastAsia="en-US"/>
        </w:rPr>
        <w:t>Журнала учета движения путевых листов</w:t>
      </w:r>
    </w:p>
    <w:p w:rsidR="00F31A8B" w:rsidRPr="00F31A8B" w:rsidRDefault="00F31A8B" w:rsidP="00F31A8B">
      <w:pPr>
        <w:pStyle w:val="ConsPlusCell"/>
        <w:jc w:val="both"/>
        <w:rPr>
          <w:sz w:val="24"/>
          <w:szCs w:val="24"/>
          <w:lang w:eastAsia="en-US"/>
        </w:rPr>
      </w:pPr>
      <w:r w:rsidRPr="00F31A8B">
        <w:rPr>
          <w:sz w:val="24"/>
          <w:szCs w:val="24"/>
        </w:rPr>
        <w:tab/>
        <w:t xml:space="preserve">- </w:t>
      </w:r>
      <w:r w:rsidRPr="00F31A8B">
        <w:rPr>
          <w:sz w:val="24"/>
          <w:szCs w:val="24"/>
          <w:lang w:eastAsia="en-US"/>
        </w:rPr>
        <w:t xml:space="preserve">при установлении норм расхода ГСМ. </w:t>
      </w:r>
    </w:p>
    <w:p w:rsidR="00F31A8B" w:rsidRPr="00F31A8B" w:rsidRDefault="00F31A8B" w:rsidP="00F31A8B">
      <w:pPr>
        <w:pStyle w:val="ConsPlusNormal"/>
        <w:ind w:left="720" w:firstLine="0"/>
        <w:jc w:val="both"/>
      </w:pPr>
      <w:r w:rsidRPr="00F31A8B">
        <w:rPr>
          <w:bCs/>
          <w:lang w:eastAsia="ar-SA"/>
        </w:rPr>
        <w:t>По результатам контрольного мероприятия</w:t>
      </w:r>
      <w:r w:rsidRPr="00F31A8B">
        <w:rPr>
          <w:lang w:eastAsia="ar-SA"/>
        </w:rPr>
        <w:t xml:space="preserve"> </w:t>
      </w:r>
      <w:r w:rsidRPr="00F31A8B">
        <w:rPr>
          <w:bCs/>
          <w:lang w:eastAsia="ar-SA"/>
        </w:rPr>
        <w:t>оформлено</w:t>
      </w:r>
      <w:r w:rsidRPr="00F31A8B">
        <w:rPr>
          <w:lang w:eastAsia="ar-SA"/>
        </w:rPr>
        <w:t xml:space="preserve"> и направлено в адрес двух Учреждений представления об устранении нарушений.</w:t>
      </w:r>
    </w:p>
    <w:p w:rsidR="00F31A8B" w:rsidRPr="00F31A8B" w:rsidRDefault="00F31A8B" w:rsidP="00F31A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A8B" w:rsidRPr="00F31A8B" w:rsidRDefault="00F31A8B" w:rsidP="00F31A8B">
      <w:pPr>
        <w:jc w:val="both"/>
        <w:rPr>
          <w:rFonts w:ascii="Arial" w:hAnsi="Arial" w:cs="Arial"/>
        </w:rPr>
      </w:pPr>
      <w:r w:rsidRPr="00F31A8B">
        <w:rPr>
          <w:rFonts w:ascii="Arial" w:hAnsi="Arial" w:cs="Arial"/>
          <w:bCs/>
        </w:rPr>
        <w:tab/>
        <w:t>2.</w:t>
      </w:r>
      <w:r w:rsidRPr="00F31A8B">
        <w:rPr>
          <w:rFonts w:ascii="Arial" w:hAnsi="Arial" w:cs="Arial"/>
        </w:rPr>
        <w:t xml:space="preserve"> Совместное контрольное мероприятие с КСП Иркутской области Проверка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проектов народных инициатив за 2017 год в муниципальных образованиях Аларского района. </w:t>
      </w:r>
    </w:p>
    <w:p w:rsidR="00F31A8B" w:rsidRPr="00F31A8B" w:rsidRDefault="00F31A8B" w:rsidP="00F31A8B">
      <w:pPr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ab/>
        <w:t>Целью контрольного мероприятия являлась проверка соблюдения законодательства при использовании средств областного и местного бюджетов.</w:t>
      </w:r>
    </w:p>
    <w:p w:rsidR="00F31A8B" w:rsidRPr="00F31A8B" w:rsidRDefault="00F31A8B" w:rsidP="00F31A8B">
      <w:pPr>
        <w:ind w:left="360" w:hanging="360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ab/>
        <w:t>Объектами контрольного мероприятия являлись муниципальные образования «</w:t>
      </w:r>
      <w:proofErr w:type="spellStart"/>
      <w:r w:rsidRPr="00F31A8B">
        <w:rPr>
          <w:rFonts w:ascii="Arial" w:hAnsi="Arial" w:cs="Arial"/>
        </w:rPr>
        <w:t>Бахтай</w:t>
      </w:r>
      <w:proofErr w:type="spellEnd"/>
      <w:r w:rsidRPr="00F31A8B">
        <w:rPr>
          <w:rFonts w:ascii="Arial" w:hAnsi="Arial" w:cs="Arial"/>
        </w:rPr>
        <w:t>», «</w:t>
      </w:r>
      <w:proofErr w:type="spellStart"/>
      <w:r w:rsidRPr="00F31A8B">
        <w:rPr>
          <w:rFonts w:ascii="Arial" w:hAnsi="Arial" w:cs="Arial"/>
        </w:rPr>
        <w:t>Табарсук</w:t>
      </w:r>
      <w:proofErr w:type="spellEnd"/>
      <w:r w:rsidRPr="00F31A8B">
        <w:rPr>
          <w:rFonts w:ascii="Arial" w:hAnsi="Arial" w:cs="Arial"/>
        </w:rPr>
        <w:t>», «</w:t>
      </w:r>
      <w:proofErr w:type="spellStart"/>
      <w:r w:rsidRPr="00F31A8B">
        <w:rPr>
          <w:rFonts w:ascii="Arial" w:hAnsi="Arial" w:cs="Arial"/>
        </w:rPr>
        <w:t>Ныгда</w:t>
      </w:r>
      <w:proofErr w:type="spellEnd"/>
      <w:r w:rsidRPr="00F31A8B">
        <w:rPr>
          <w:rFonts w:ascii="Arial" w:hAnsi="Arial" w:cs="Arial"/>
        </w:rPr>
        <w:t>», «</w:t>
      </w:r>
      <w:proofErr w:type="spellStart"/>
      <w:r w:rsidRPr="00F31A8B">
        <w:rPr>
          <w:rFonts w:ascii="Arial" w:hAnsi="Arial" w:cs="Arial"/>
        </w:rPr>
        <w:t>Нельхай</w:t>
      </w:r>
      <w:proofErr w:type="spellEnd"/>
      <w:r w:rsidRPr="00F31A8B">
        <w:rPr>
          <w:rFonts w:ascii="Arial" w:hAnsi="Arial" w:cs="Arial"/>
        </w:rPr>
        <w:t>» и МБУК ИКЦ МО «</w:t>
      </w:r>
      <w:proofErr w:type="spellStart"/>
      <w:r w:rsidRPr="00F31A8B">
        <w:rPr>
          <w:rFonts w:ascii="Arial" w:hAnsi="Arial" w:cs="Arial"/>
        </w:rPr>
        <w:t>Нельхай</w:t>
      </w:r>
      <w:proofErr w:type="spellEnd"/>
      <w:r w:rsidRPr="00F31A8B">
        <w:rPr>
          <w:rFonts w:ascii="Arial" w:hAnsi="Arial" w:cs="Arial"/>
        </w:rPr>
        <w:t xml:space="preserve">». </w:t>
      </w:r>
    </w:p>
    <w:p w:rsidR="00F31A8B" w:rsidRPr="00F31A8B" w:rsidRDefault="00F31A8B" w:rsidP="00F31A8B">
      <w:pPr>
        <w:pStyle w:val="ConsPlusCell"/>
        <w:jc w:val="both"/>
        <w:rPr>
          <w:sz w:val="24"/>
          <w:szCs w:val="24"/>
        </w:rPr>
      </w:pPr>
      <w:r w:rsidRPr="00F31A8B">
        <w:rPr>
          <w:sz w:val="24"/>
          <w:szCs w:val="24"/>
        </w:rPr>
        <w:tab/>
        <w:t>Решения о перечне мероприятий народных инициатив как в 2016, так и в 2017г. принимались на собрании граждан муниципального образования.</w:t>
      </w:r>
    </w:p>
    <w:p w:rsidR="00F31A8B" w:rsidRPr="00F31A8B" w:rsidRDefault="00F31A8B" w:rsidP="00F31A8B">
      <w:pPr>
        <w:pStyle w:val="ConsPlusCell"/>
        <w:jc w:val="both"/>
        <w:rPr>
          <w:sz w:val="24"/>
          <w:szCs w:val="24"/>
        </w:rPr>
      </w:pPr>
      <w:r w:rsidRPr="00F31A8B">
        <w:rPr>
          <w:sz w:val="24"/>
          <w:szCs w:val="24"/>
        </w:rPr>
        <w:tab/>
        <w:t xml:space="preserve">Предусмотренные Перечнями мероприятия направлены на решение вопросов местного значения, актуальных для муниципальных образований. </w:t>
      </w:r>
    </w:p>
    <w:p w:rsidR="00F31A8B" w:rsidRPr="00F31A8B" w:rsidRDefault="00F31A8B" w:rsidP="00F31A8B">
      <w:pPr>
        <w:pStyle w:val="ConsPlusCell"/>
        <w:jc w:val="both"/>
        <w:rPr>
          <w:sz w:val="24"/>
          <w:szCs w:val="24"/>
        </w:rPr>
      </w:pPr>
      <w:r w:rsidRPr="00F31A8B">
        <w:rPr>
          <w:sz w:val="24"/>
          <w:szCs w:val="24"/>
        </w:rPr>
        <w:tab/>
        <w:t xml:space="preserve">Проверка не выявила нарушений законодательства при использовании средств областного и местного бюджета. </w:t>
      </w:r>
    </w:p>
    <w:p w:rsidR="00F31A8B" w:rsidRPr="00F31A8B" w:rsidRDefault="00F31A8B" w:rsidP="00F31A8B">
      <w:pPr>
        <w:pStyle w:val="ConsPlusCell"/>
        <w:jc w:val="both"/>
        <w:rPr>
          <w:sz w:val="24"/>
          <w:szCs w:val="24"/>
        </w:rPr>
      </w:pPr>
      <w:r w:rsidRPr="00F31A8B">
        <w:rPr>
          <w:sz w:val="24"/>
          <w:szCs w:val="24"/>
        </w:rPr>
        <w:tab/>
        <w:t>Проведенным визуальным осмотром установлено, что все предусмотренные мероприятия  выполнены.</w:t>
      </w:r>
    </w:p>
    <w:p w:rsidR="00F31A8B" w:rsidRPr="00F31A8B" w:rsidRDefault="00F31A8B" w:rsidP="00F31A8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31A8B">
        <w:rPr>
          <w:rFonts w:ascii="Arial" w:hAnsi="Arial" w:cs="Arial"/>
          <w:bCs/>
        </w:rPr>
        <w:tab/>
      </w:r>
    </w:p>
    <w:p w:rsidR="00F31A8B" w:rsidRPr="00F31A8B" w:rsidRDefault="00F31A8B" w:rsidP="00F31A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A8B">
        <w:rPr>
          <w:rFonts w:ascii="Arial" w:hAnsi="Arial" w:cs="Arial"/>
          <w:bCs/>
        </w:rPr>
        <w:tab/>
        <w:t>3.</w:t>
      </w:r>
      <w:r w:rsidRPr="00F31A8B">
        <w:rPr>
          <w:rFonts w:ascii="Arial" w:hAnsi="Arial" w:cs="Arial"/>
        </w:rPr>
        <w:t xml:space="preserve"> Проверка законного, эффективного (экономного и результативного) использования в 2017 году и истекший период 2018 года средств на выплату заработной платы работникам муниципального казенного образовательного учреждения дополнительного образования детей Детско-юношеская спортивная школа». </w:t>
      </w:r>
    </w:p>
    <w:p w:rsidR="00F31A8B" w:rsidRPr="00F31A8B" w:rsidRDefault="00F31A8B" w:rsidP="00F31A8B">
      <w:pPr>
        <w:pStyle w:val="ConsPlusCell"/>
        <w:jc w:val="both"/>
        <w:rPr>
          <w:sz w:val="24"/>
          <w:szCs w:val="24"/>
        </w:rPr>
      </w:pPr>
      <w:r w:rsidRPr="00F31A8B">
        <w:rPr>
          <w:sz w:val="24"/>
          <w:szCs w:val="24"/>
        </w:rPr>
        <w:tab/>
        <w:t xml:space="preserve">Выявлено, что отдельные пункты Устава не соответствуют действующему законодательству. </w:t>
      </w:r>
    </w:p>
    <w:p w:rsidR="00F31A8B" w:rsidRPr="00F31A8B" w:rsidRDefault="00F31A8B" w:rsidP="00F31A8B">
      <w:pPr>
        <w:pStyle w:val="ConsPlusCell"/>
        <w:jc w:val="both"/>
        <w:rPr>
          <w:sz w:val="24"/>
          <w:szCs w:val="24"/>
        </w:rPr>
      </w:pPr>
      <w:r w:rsidRPr="00F31A8B">
        <w:rPr>
          <w:sz w:val="24"/>
          <w:szCs w:val="24"/>
        </w:rPr>
        <w:tab/>
        <w:t>Во время проверки Положение об оплате труда Учреждения проанализировано на предмет соответствия действующему законодательству, даны  рекомендации по устранению нарушений.</w:t>
      </w:r>
    </w:p>
    <w:p w:rsidR="00F31A8B" w:rsidRPr="00F31A8B" w:rsidRDefault="00F31A8B" w:rsidP="00F31A8B">
      <w:pPr>
        <w:pStyle w:val="ConsPlusCell"/>
        <w:jc w:val="both"/>
        <w:rPr>
          <w:sz w:val="24"/>
          <w:szCs w:val="24"/>
        </w:rPr>
      </w:pPr>
      <w:r w:rsidRPr="00F31A8B">
        <w:rPr>
          <w:sz w:val="24"/>
          <w:szCs w:val="24"/>
        </w:rPr>
        <w:tab/>
        <w:t xml:space="preserve">Выявлены факты неверного перевода баллов по стимулирующей выплате </w:t>
      </w:r>
      <w:r w:rsidRPr="00F31A8B">
        <w:rPr>
          <w:sz w:val="24"/>
          <w:szCs w:val="24"/>
        </w:rPr>
        <w:lastRenderedPageBreak/>
        <w:t xml:space="preserve">бухгалтером в денежное значение. </w:t>
      </w:r>
    </w:p>
    <w:p w:rsidR="00F31A8B" w:rsidRPr="00F31A8B" w:rsidRDefault="00F31A8B" w:rsidP="00F31A8B">
      <w:pPr>
        <w:pStyle w:val="ConsPlusCell"/>
        <w:jc w:val="both"/>
        <w:rPr>
          <w:sz w:val="24"/>
          <w:szCs w:val="24"/>
        </w:rPr>
      </w:pPr>
      <w:r w:rsidRPr="00F31A8B">
        <w:rPr>
          <w:sz w:val="24"/>
          <w:szCs w:val="24"/>
        </w:rPr>
        <w:tab/>
        <w:t xml:space="preserve">Выявлены нарушения при начислении и выплате заработной платы  в сумме 134,0 тыс. руб. </w:t>
      </w:r>
    </w:p>
    <w:p w:rsidR="00F31A8B" w:rsidRPr="00F31A8B" w:rsidRDefault="00F31A8B" w:rsidP="00F31A8B">
      <w:pPr>
        <w:pStyle w:val="ConsPlusCell"/>
        <w:jc w:val="both"/>
        <w:rPr>
          <w:sz w:val="24"/>
          <w:szCs w:val="24"/>
        </w:rPr>
      </w:pPr>
      <w:r w:rsidRPr="00F31A8B">
        <w:rPr>
          <w:sz w:val="24"/>
          <w:szCs w:val="24"/>
        </w:rPr>
        <w:tab/>
        <w:t>Выборочная проверка правильности исчисления среднего заработка при предоставлении отпуска, выявила нарушения Положения об особенностях порядка исчисления средней заработной платы, утвержденной постановлением Правительства РФ от 24.12.2007г. № 922 в сумме 23,2 тыс. руб.</w:t>
      </w:r>
    </w:p>
    <w:p w:rsidR="00F31A8B" w:rsidRPr="00F31A8B" w:rsidRDefault="00F31A8B" w:rsidP="00F31A8B">
      <w:pPr>
        <w:pStyle w:val="ConsPlusCell"/>
        <w:jc w:val="both"/>
        <w:rPr>
          <w:sz w:val="24"/>
          <w:szCs w:val="24"/>
        </w:rPr>
      </w:pPr>
      <w:r w:rsidRPr="00F31A8B">
        <w:rPr>
          <w:sz w:val="24"/>
          <w:szCs w:val="24"/>
        </w:rPr>
        <w:t xml:space="preserve">          По результатам контрольного мероприятия выявлены нарушения норм трудового законодательства (Трудовые  договора оформлены  с  отступлением  от  требований  ст.  57  Трудового  кодекса  РФ, несоответствие занимаемых должностей квалификационным требованиям).   </w:t>
      </w:r>
    </w:p>
    <w:p w:rsidR="00F31A8B" w:rsidRPr="00F31A8B" w:rsidRDefault="00F31A8B" w:rsidP="00F31A8B">
      <w:pPr>
        <w:ind w:firstLine="708"/>
        <w:jc w:val="both"/>
        <w:rPr>
          <w:rFonts w:ascii="Arial" w:hAnsi="Arial" w:cs="Arial"/>
          <w:u w:val="single"/>
        </w:rPr>
      </w:pPr>
      <w:r w:rsidRPr="00F31A8B">
        <w:rPr>
          <w:rFonts w:ascii="Arial" w:hAnsi="Arial" w:cs="Arial"/>
        </w:rPr>
        <w:t xml:space="preserve">Выборочно проверен режим работы отделений, по результатам составлено 2 акта (1 акт об отсутствии на рабочем месте, 1 акт по нарушению режима работы и  учебного плана) </w:t>
      </w:r>
      <w:r w:rsidRPr="00F31A8B">
        <w:rPr>
          <w:rFonts w:ascii="Arial" w:hAnsi="Arial" w:cs="Arial"/>
        </w:rPr>
        <w:tab/>
      </w:r>
      <w:r w:rsidRPr="00F31A8B">
        <w:rPr>
          <w:rFonts w:ascii="Arial" w:hAnsi="Arial" w:cs="Arial"/>
          <w:u w:val="single"/>
        </w:rPr>
        <w:t xml:space="preserve"> </w:t>
      </w:r>
    </w:p>
    <w:p w:rsidR="00F31A8B" w:rsidRPr="00F31A8B" w:rsidRDefault="00F31A8B" w:rsidP="00F31A8B">
      <w:pPr>
        <w:pStyle w:val="ConsPlusNormal"/>
        <w:ind w:left="720" w:firstLine="0"/>
        <w:jc w:val="both"/>
      </w:pPr>
      <w:r w:rsidRPr="00F31A8B">
        <w:rPr>
          <w:bCs/>
          <w:lang w:eastAsia="ar-SA"/>
        </w:rPr>
        <w:t>По результатам контрольного мероприятия</w:t>
      </w:r>
      <w:r w:rsidRPr="00F31A8B">
        <w:rPr>
          <w:lang w:eastAsia="ar-SA"/>
        </w:rPr>
        <w:t xml:space="preserve"> </w:t>
      </w:r>
      <w:r w:rsidRPr="00F31A8B">
        <w:rPr>
          <w:bCs/>
          <w:lang w:eastAsia="ar-SA"/>
        </w:rPr>
        <w:t>оформлено</w:t>
      </w:r>
      <w:r w:rsidRPr="00F31A8B">
        <w:rPr>
          <w:lang w:eastAsia="ar-SA"/>
        </w:rPr>
        <w:t xml:space="preserve"> и направлено в адрес Учреждения представление об устранении нарушения.</w:t>
      </w:r>
    </w:p>
    <w:p w:rsidR="00F31A8B" w:rsidRPr="00F31A8B" w:rsidRDefault="00F31A8B" w:rsidP="00F31A8B">
      <w:pPr>
        <w:ind w:firstLine="708"/>
        <w:jc w:val="both"/>
        <w:rPr>
          <w:rFonts w:ascii="Arial" w:hAnsi="Arial" w:cs="Arial"/>
        </w:rPr>
      </w:pPr>
    </w:p>
    <w:p w:rsidR="00F31A8B" w:rsidRPr="00F31A8B" w:rsidRDefault="00F31A8B" w:rsidP="00F31A8B">
      <w:pPr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ab/>
        <w:t>4.  Проверка соблюдения требований законодательства РФ и Иркутской области при организации бюджетного процесса, целевого использования бюджетных средств в муниципальном образовании «Александровск» в 2017 году.</w:t>
      </w:r>
    </w:p>
    <w:p w:rsidR="00F31A8B" w:rsidRPr="00F31A8B" w:rsidRDefault="00F31A8B" w:rsidP="00F31A8B">
      <w:pPr>
        <w:pStyle w:val="ConsNormal"/>
        <w:jc w:val="both"/>
        <w:rPr>
          <w:spacing w:val="-2"/>
          <w:sz w:val="24"/>
          <w:szCs w:val="24"/>
        </w:rPr>
      </w:pPr>
      <w:r w:rsidRPr="00F31A8B">
        <w:rPr>
          <w:spacing w:val="-2"/>
          <w:sz w:val="24"/>
          <w:szCs w:val="24"/>
        </w:rPr>
        <w:t>В результате контрольного мероприятия выявлено:</w:t>
      </w:r>
    </w:p>
    <w:p w:rsidR="00F31A8B" w:rsidRPr="00F31A8B" w:rsidRDefault="00F31A8B" w:rsidP="00F31A8B">
      <w:pPr>
        <w:pStyle w:val="ConsNormal"/>
        <w:jc w:val="both"/>
        <w:rPr>
          <w:sz w:val="24"/>
          <w:szCs w:val="24"/>
        </w:rPr>
      </w:pPr>
      <w:r w:rsidRPr="00F31A8B">
        <w:rPr>
          <w:sz w:val="24"/>
          <w:szCs w:val="24"/>
        </w:rPr>
        <w:t xml:space="preserve">- Отдельные пункты Положения о бюджетном процессе МО «Александровск» не соответствуют БК РФ. </w:t>
      </w:r>
    </w:p>
    <w:p w:rsidR="00F31A8B" w:rsidRPr="00F31A8B" w:rsidRDefault="00F31A8B" w:rsidP="00F31A8B">
      <w:pPr>
        <w:pStyle w:val="ConsPlusNormal"/>
        <w:jc w:val="both"/>
      </w:pPr>
      <w:r w:rsidRPr="00F31A8B">
        <w:t>- Средства местного бюджета на заработную плату сторожу затрачены с нарушением принципа эффективности использования бюджетных сре</w:t>
      </w:r>
      <w:proofErr w:type="gramStart"/>
      <w:r w:rsidRPr="00F31A8B">
        <w:t>дств в с</w:t>
      </w:r>
      <w:proofErr w:type="gramEnd"/>
      <w:r w:rsidRPr="00F31A8B">
        <w:t>умме 69,6 тыс. руб.</w:t>
      </w:r>
    </w:p>
    <w:p w:rsidR="00F31A8B" w:rsidRPr="00F31A8B" w:rsidRDefault="00F31A8B" w:rsidP="00F31A8B">
      <w:pPr>
        <w:pStyle w:val="ConsPlusNormal"/>
        <w:jc w:val="both"/>
      </w:pPr>
      <w:r w:rsidRPr="00F31A8B">
        <w:t xml:space="preserve">- В нарушение </w:t>
      </w:r>
      <w:hyperlink r:id="rId10" w:anchor="block_904" w:tgtFrame="_blank" w:history="1">
        <w:proofErr w:type="gramStart"/>
        <w:r w:rsidRPr="00F31A8B">
          <w:t>ч</w:t>
        </w:r>
        <w:proofErr w:type="gramEnd"/>
        <w:r w:rsidRPr="00F31A8B">
          <w:t>. 4 ст. 9</w:t>
        </w:r>
      </w:hyperlink>
      <w:r w:rsidRPr="00F31A8B">
        <w:t xml:space="preserve"> Закона N 402-ФЗ « О бухгалтерском учете» формы первичных учетных документов не соответствуют формам, установленных </w:t>
      </w:r>
      <w:hyperlink r:id="rId11" w:tgtFrame="_blank" w:history="1">
        <w:r w:rsidRPr="00F31A8B">
          <w:rPr>
            <w:spacing w:val="-2"/>
          </w:rPr>
          <w:t>приказом</w:t>
        </w:r>
      </w:hyperlink>
      <w:r w:rsidRPr="00F31A8B">
        <w:rPr>
          <w:spacing w:val="-2"/>
        </w:rPr>
        <w:t> Минфина России от 30.03.2015 N 52н.</w:t>
      </w:r>
    </w:p>
    <w:p w:rsidR="00F31A8B" w:rsidRPr="00F31A8B" w:rsidRDefault="00F31A8B" w:rsidP="00F31A8B">
      <w:pPr>
        <w:pStyle w:val="ConsPlusNormal"/>
        <w:jc w:val="both"/>
      </w:pPr>
      <w:r w:rsidRPr="00F31A8B">
        <w:t xml:space="preserve">- </w:t>
      </w:r>
      <w:r w:rsidRPr="00F31A8B">
        <w:rPr>
          <w:spacing w:val="-2"/>
        </w:rPr>
        <w:t xml:space="preserve">Трудовые  договора оформлены  с  отступлением  от  требований  ст.  57  Трудового  кодекса  РФ.  </w:t>
      </w:r>
    </w:p>
    <w:p w:rsidR="00F31A8B" w:rsidRPr="00F31A8B" w:rsidRDefault="00F31A8B" w:rsidP="00F31A8B">
      <w:pPr>
        <w:pStyle w:val="ConsPlusNormal"/>
        <w:ind w:hanging="720"/>
        <w:jc w:val="both"/>
      </w:pPr>
      <w:r w:rsidRPr="00F31A8B">
        <w:tab/>
      </w:r>
      <w:r w:rsidRPr="00F31A8B">
        <w:tab/>
      </w:r>
      <w:r w:rsidRPr="00F31A8B">
        <w:rPr>
          <w:bCs/>
          <w:lang w:eastAsia="ar-SA"/>
        </w:rPr>
        <w:t>По результатам контрольного мероприятия</w:t>
      </w:r>
      <w:r w:rsidRPr="00F31A8B">
        <w:rPr>
          <w:lang w:eastAsia="ar-SA"/>
        </w:rPr>
        <w:t xml:space="preserve"> </w:t>
      </w:r>
      <w:r w:rsidRPr="00F31A8B">
        <w:rPr>
          <w:bCs/>
          <w:lang w:eastAsia="ar-SA"/>
        </w:rPr>
        <w:t>оформлено</w:t>
      </w:r>
      <w:r w:rsidRPr="00F31A8B">
        <w:rPr>
          <w:lang w:eastAsia="ar-SA"/>
        </w:rPr>
        <w:t xml:space="preserve"> и направлено в адрес Учреждения представление об устранении нарушений. </w:t>
      </w:r>
      <w:r w:rsidRPr="00F31A8B">
        <w:t>В адрес КСП поступила информация о том, что замечания, указанные в Представлении приняты к сведению, нарушения устранены.</w:t>
      </w:r>
    </w:p>
    <w:p w:rsidR="00F31A8B" w:rsidRPr="00F31A8B" w:rsidRDefault="00F31A8B" w:rsidP="00F31A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ab/>
      </w:r>
    </w:p>
    <w:p w:rsidR="00F31A8B" w:rsidRPr="00F31A8B" w:rsidRDefault="00F31A8B" w:rsidP="00F31A8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>Экспертно-аналитическая деятельность осуществлялась в соответствии с планами работы на 2018 год. Всего было составлено 41 заключение.</w:t>
      </w:r>
    </w:p>
    <w:p w:rsidR="00F31A8B" w:rsidRPr="00F31A8B" w:rsidRDefault="00F31A8B" w:rsidP="00F31A8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>Значительный удельный вес в общем объеме данной работы занимает экспертно – аналитическая работа – экспертиза проекта решения Думы МО «Аларский район» и Дум поселений о бюджете. Всего по данному направлению подготовлено 17 заключений, что составляет 41,5 % к общему объему экспертиз.</w:t>
      </w:r>
    </w:p>
    <w:p w:rsidR="00F31A8B" w:rsidRPr="00F31A8B" w:rsidRDefault="00F31A8B" w:rsidP="00F31A8B">
      <w:pPr>
        <w:ind w:firstLine="708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 xml:space="preserve">Проведена внешняя проверка отчета об исполнении бюджета муниципального образования «Аларский район» за 2017 год, по результатам подготовлено заключение от 09.04.2018 г. № 6-з. В ходе внешней проверке проведен анализ организации бюджетного процесса, анализ исполнения основных характеристик бюджета в 2017 году, анализ исполнения доходной части и исполнения бюджета за 2017 год по разделам функциональной классификации, проанализировано исполнение муниципальных целевых программ, финансируемых из местного бюджета, также проведена внешняя проверка консолидированной </w:t>
      </w:r>
      <w:proofErr w:type="gramStart"/>
      <w:r w:rsidRPr="00F31A8B">
        <w:rPr>
          <w:rFonts w:ascii="Arial" w:hAnsi="Arial" w:cs="Arial"/>
        </w:rPr>
        <w:t>бюджетной</w:t>
      </w:r>
      <w:proofErr w:type="gramEnd"/>
      <w:r w:rsidRPr="00F31A8B">
        <w:rPr>
          <w:rFonts w:ascii="Arial" w:hAnsi="Arial" w:cs="Arial"/>
        </w:rPr>
        <w:t xml:space="preserve"> отчетности, проверялась сводная бюджетная роспись, ведение реестра расходных обязательств, резервный фонд.  </w:t>
      </w:r>
    </w:p>
    <w:p w:rsidR="00F31A8B" w:rsidRPr="00F31A8B" w:rsidRDefault="00F31A8B" w:rsidP="00F31A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lastRenderedPageBreak/>
        <w:t>В рамках переданных полномочий проведена внешняя проверка исполнения бюджетов в 16 поселениях района. По каждому муниципальному образованию подготовлены заключения с отражением имеющихся нарушений и замечаний. Заключения направлены председателям Дум муниципальных образований.</w:t>
      </w:r>
    </w:p>
    <w:p w:rsidR="00F31A8B" w:rsidRPr="00F31A8B" w:rsidRDefault="00F31A8B" w:rsidP="00F31A8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>Другое направление экспертно – аналитической работы – экспертиза проектов муниципальных программ. Всего по данному направлению подготовлено 4 заключения.</w:t>
      </w:r>
    </w:p>
    <w:p w:rsidR="00F31A8B" w:rsidRPr="00F31A8B" w:rsidRDefault="00F31A8B" w:rsidP="00F31A8B">
      <w:pPr>
        <w:pStyle w:val="ConsNormal"/>
        <w:jc w:val="both"/>
        <w:rPr>
          <w:sz w:val="24"/>
          <w:szCs w:val="24"/>
        </w:rPr>
      </w:pPr>
      <w:r w:rsidRPr="00F31A8B">
        <w:rPr>
          <w:sz w:val="24"/>
          <w:szCs w:val="24"/>
        </w:rPr>
        <w:t xml:space="preserve">В рамках соглашения о сотрудничестве между Контрольно-счетной палатой Иркутской области и КСП МО «Аларский район» проведено </w:t>
      </w:r>
      <w:r w:rsidRPr="00F31A8B">
        <w:rPr>
          <w:bCs/>
          <w:sz w:val="24"/>
          <w:szCs w:val="24"/>
        </w:rPr>
        <w:t>экспертно-аналитическое мероприятие</w:t>
      </w:r>
      <w:r w:rsidRPr="00F31A8B">
        <w:rPr>
          <w:sz w:val="24"/>
          <w:szCs w:val="24"/>
        </w:rPr>
        <w:t xml:space="preserve"> «Анализ использования субвенций, выделенных в 2016-2017 годах на осуществление полномочий по первичному воинскому учету на территориях, где отсутствуют военные комиссариаты». Объектами экспертн</w:t>
      </w:r>
      <w:proofErr w:type="gramStart"/>
      <w:r w:rsidRPr="00F31A8B">
        <w:rPr>
          <w:sz w:val="24"/>
          <w:szCs w:val="24"/>
        </w:rPr>
        <w:t>о-</w:t>
      </w:r>
      <w:proofErr w:type="gramEnd"/>
      <w:r w:rsidRPr="00F31A8B">
        <w:rPr>
          <w:sz w:val="24"/>
          <w:szCs w:val="24"/>
        </w:rPr>
        <w:t xml:space="preserve"> аналитического мероприятия являлись муниципальные образования: «</w:t>
      </w:r>
      <w:proofErr w:type="spellStart"/>
      <w:r w:rsidRPr="00F31A8B">
        <w:rPr>
          <w:sz w:val="24"/>
          <w:szCs w:val="24"/>
        </w:rPr>
        <w:t>Аларь</w:t>
      </w:r>
      <w:proofErr w:type="spellEnd"/>
      <w:r w:rsidRPr="00F31A8B">
        <w:rPr>
          <w:sz w:val="24"/>
          <w:szCs w:val="24"/>
        </w:rPr>
        <w:t>», «</w:t>
      </w:r>
      <w:proofErr w:type="spellStart"/>
      <w:r w:rsidRPr="00F31A8B">
        <w:rPr>
          <w:sz w:val="24"/>
          <w:szCs w:val="24"/>
        </w:rPr>
        <w:t>Бахтай</w:t>
      </w:r>
      <w:proofErr w:type="spellEnd"/>
      <w:r w:rsidRPr="00F31A8B">
        <w:rPr>
          <w:sz w:val="24"/>
          <w:szCs w:val="24"/>
        </w:rPr>
        <w:t>», «</w:t>
      </w:r>
      <w:proofErr w:type="spellStart"/>
      <w:r w:rsidRPr="00F31A8B">
        <w:rPr>
          <w:sz w:val="24"/>
          <w:szCs w:val="24"/>
        </w:rPr>
        <w:t>Аляты</w:t>
      </w:r>
      <w:proofErr w:type="spellEnd"/>
      <w:r w:rsidRPr="00F31A8B">
        <w:rPr>
          <w:sz w:val="24"/>
          <w:szCs w:val="24"/>
        </w:rPr>
        <w:t>»,  подготовлено 3 заключения.</w:t>
      </w:r>
    </w:p>
    <w:p w:rsidR="00F31A8B" w:rsidRPr="00F31A8B" w:rsidRDefault="00F31A8B" w:rsidP="00F31A8B">
      <w:pPr>
        <w:pStyle w:val="ConsNormal"/>
        <w:jc w:val="both"/>
        <w:rPr>
          <w:sz w:val="24"/>
          <w:szCs w:val="24"/>
        </w:rPr>
      </w:pPr>
      <w:r w:rsidRPr="00F31A8B">
        <w:rPr>
          <w:sz w:val="24"/>
          <w:szCs w:val="24"/>
        </w:rPr>
        <w:t xml:space="preserve">Также КСП «Аларского района» приняла участие в совместном экспертно-аналитическом мероприятии с Контрольно-счетной палатой Иркутской области «формирование и использование бюджетных ассигнований муниципальных дорожных фондов в 2016-2017г.г.»  </w:t>
      </w:r>
    </w:p>
    <w:p w:rsidR="00F31A8B" w:rsidRPr="00F31A8B" w:rsidRDefault="00F31A8B" w:rsidP="00F31A8B">
      <w:pPr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ab/>
        <w:t>В рамках заключенного соглашения с Прокуратурой Аларского района аудитор КСП приняла участие в проверке достоверности данных по задолженности заработной платы работникам СХПК «</w:t>
      </w:r>
      <w:proofErr w:type="spellStart"/>
      <w:r w:rsidRPr="00F31A8B">
        <w:rPr>
          <w:rFonts w:ascii="Arial" w:hAnsi="Arial" w:cs="Arial"/>
        </w:rPr>
        <w:t>Иваническ</w:t>
      </w:r>
      <w:proofErr w:type="spellEnd"/>
      <w:r w:rsidRPr="00F31A8B">
        <w:rPr>
          <w:rFonts w:ascii="Arial" w:hAnsi="Arial" w:cs="Arial"/>
        </w:rPr>
        <w:t xml:space="preserve">» на 01.12.2017г. Также все отчеты по итогам контрольных мероприятий за 2018 год, были направлены в Прокуратуру Аларского района. </w:t>
      </w:r>
    </w:p>
    <w:p w:rsidR="00F31A8B" w:rsidRPr="00F31A8B" w:rsidRDefault="00F31A8B" w:rsidP="00F31A8B">
      <w:pPr>
        <w:ind w:firstLine="708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 xml:space="preserve">В течение года сотрудники КСП принимали участие в заседаниях, видеоконференциях проводимых  председателем Контрольно-счетной палаты Иркутской области </w:t>
      </w:r>
      <w:proofErr w:type="spellStart"/>
      <w:r w:rsidRPr="00F31A8B">
        <w:rPr>
          <w:rFonts w:ascii="Arial" w:hAnsi="Arial" w:cs="Arial"/>
        </w:rPr>
        <w:t>Морохоевой</w:t>
      </w:r>
      <w:proofErr w:type="spellEnd"/>
      <w:r w:rsidRPr="00F31A8B">
        <w:rPr>
          <w:rFonts w:ascii="Arial" w:hAnsi="Arial" w:cs="Arial"/>
        </w:rPr>
        <w:t xml:space="preserve"> И.П. </w:t>
      </w:r>
    </w:p>
    <w:p w:rsidR="00F31A8B" w:rsidRPr="00F31A8B" w:rsidRDefault="00F31A8B" w:rsidP="00F31A8B">
      <w:pPr>
        <w:ind w:firstLine="567"/>
        <w:jc w:val="both"/>
        <w:rPr>
          <w:rFonts w:ascii="Arial" w:hAnsi="Arial" w:cs="Arial"/>
        </w:rPr>
      </w:pPr>
      <w:r w:rsidRPr="00F31A8B">
        <w:rPr>
          <w:rFonts w:ascii="Arial" w:hAnsi="Arial" w:cs="Arial"/>
        </w:rPr>
        <w:t>Контрольно-счётная палата систематически анализирует итоги проводимых контрольных и экспертно-аналитических мероприятий, контролирует выполнение направленных по результатам проверок представлений. Часть нарушений устраняется организациями в ходе проводимых контрольных мероприятий, по остальным нарушениям представляют информацию об устранении выявленных нарушений и замечаний, так же Контрольно-счётной палатой отслеживаются изменения, вносимые в правовые акты.</w:t>
      </w:r>
    </w:p>
    <w:p w:rsidR="00F31A8B" w:rsidRDefault="00F31A8B" w:rsidP="00F31A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A8B" w:rsidRDefault="00F31A8B" w:rsidP="00F31A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1A8B" w:rsidRDefault="00F31A8B" w:rsidP="00F31A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1A8B" w:rsidRDefault="00F31A8B" w:rsidP="00F31A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1A8B" w:rsidRDefault="00F31A8B" w:rsidP="00F31A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1A8B" w:rsidRDefault="00F31A8B" w:rsidP="00F31A8B">
      <w:pPr>
        <w:jc w:val="right"/>
        <w:rPr>
          <w:rFonts w:ascii="Arial" w:hAnsi="Arial"/>
        </w:rPr>
      </w:pPr>
    </w:p>
    <w:p w:rsidR="00F31A8B" w:rsidRDefault="00F31A8B" w:rsidP="00F31A8B">
      <w:pPr>
        <w:ind w:left="5400"/>
        <w:rPr>
          <w:rFonts w:ascii="Arial" w:hAnsi="Arial" w:cs="Arial"/>
        </w:rPr>
      </w:pPr>
    </w:p>
    <w:p w:rsidR="00F31A8B" w:rsidRDefault="00F31A8B" w:rsidP="00F31A8B">
      <w:pPr>
        <w:ind w:left="5400"/>
        <w:rPr>
          <w:rFonts w:ascii="Arial" w:hAnsi="Arial" w:cs="Arial"/>
        </w:rPr>
      </w:pPr>
    </w:p>
    <w:p w:rsidR="00F31A8B" w:rsidRDefault="00F31A8B" w:rsidP="00F31A8B">
      <w:pPr>
        <w:ind w:left="5400"/>
        <w:rPr>
          <w:rFonts w:ascii="Arial" w:hAnsi="Arial" w:cs="Arial"/>
        </w:rPr>
      </w:pPr>
    </w:p>
    <w:p w:rsidR="00F31A8B" w:rsidRDefault="00F31A8B" w:rsidP="00F31A8B">
      <w:pPr>
        <w:ind w:left="5400"/>
        <w:rPr>
          <w:rFonts w:ascii="Arial" w:hAnsi="Arial" w:cs="Arial"/>
        </w:rPr>
      </w:pPr>
    </w:p>
    <w:p w:rsidR="00F31A8B" w:rsidRDefault="00F31A8B" w:rsidP="00F31A8B">
      <w:pPr>
        <w:ind w:left="5400"/>
        <w:rPr>
          <w:rFonts w:ascii="Arial" w:hAnsi="Arial" w:cs="Arial"/>
        </w:rPr>
      </w:pPr>
    </w:p>
    <w:p w:rsidR="00F31A8B" w:rsidRDefault="00F31A8B" w:rsidP="00F31A8B">
      <w:pPr>
        <w:ind w:left="5400"/>
        <w:rPr>
          <w:rFonts w:ascii="Arial" w:hAnsi="Arial" w:cs="Arial"/>
        </w:rPr>
      </w:pPr>
    </w:p>
    <w:p w:rsidR="00F31A8B" w:rsidRDefault="00F31A8B" w:rsidP="00F31A8B">
      <w:pPr>
        <w:ind w:left="5400"/>
        <w:rPr>
          <w:rFonts w:ascii="Arial" w:hAnsi="Arial" w:cs="Arial"/>
        </w:rPr>
      </w:pPr>
    </w:p>
    <w:p w:rsidR="00F31A8B" w:rsidRDefault="00F31A8B" w:rsidP="00F31A8B">
      <w:pPr>
        <w:ind w:left="5400"/>
        <w:rPr>
          <w:rFonts w:ascii="Arial" w:hAnsi="Arial" w:cs="Arial"/>
        </w:rPr>
      </w:pPr>
    </w:p>
    <w:p w:rsidR="00F31A8B" w:rsidRDefault="00F31A8B" w:rsidP="00F31A8B">
      <w:pPr>
        <w:ind w:left="5400"/>
        <w:rPr>
          <w:rFonts w:ascii="Arial" w:hAnsi="Arial" w:cs="Arial"/>
        </w:rPr>
      </w:pPr>
    </w:p>
    <w:p w:rsidR="004852F9" w:rsidRDefault="004852F9"/>
    <w:sectPr w:rsidR="004852F9" w:rsidSect="0048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A8B"/>
    <w:rsid w:val="004852F9"/>
    <w:rsid w:val="00F3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F31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1A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Cell0">
    <w:name w:val="ConsPlusCell Знак"/>
    <w:basedOn w:val="a0"/>
    <w:link w:val="ConsPlusCell"/>
    <w:rsid w:val="00F31A8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31A8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link w:val="ConsNormal0"/>
    <w:rsid w:val="00F31A8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F31A8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E05C78CA251CDE5FC64A1176105C1C40BD3F1E9A209F31P8Y1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44FE0D49D2D642FD38E05C78CA251CDE5FC64A1176105E1F43BD3F1E9A209F3181412E432A1A28BBDD1E8AP3Y2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4FE0D49D2D642FD38E05C78CA251CDE5FC64A1176105C1C40BD3F1E9A209F31P8Y1I" TargetMode="External"/><Relationship Id="rId11" Type="http://schemas.openxmlformats.org/officeDocument/2006/relationships/hyperlink" Target="http://base.garant.ru/70951956/" TargetMode="External"/><Relationship Id="rId5" Type="http://schemas.openxmlformats.org/officeDocument/2006/relationships/hyperlink" Target="consultantplus://offline/ref=EB44FE0D49D2D642FD38FE516EA67F10DE5191401877120D4510BB6841PCYAI" TargetMode="External"/><Relationship Id="rId10" Type="http://schemas.openxmlformats.org/officeDocument/2006/relationships/hyperlink" Target="http://base.garant.ru/70103036/2/" TargetMode="External"/><Relationship Id="rId4" Type="http://schemas.openxmlformats.org/officeDocument/2006/relationships/hyperlink" Target="consultantplus://offline/ref=EB44FE0D49D2D642FD38FE516EA67F10DD549846107F120D4510BB6841PCYAI" TargetMode="External"/><Relationship Id="rId9" Type="http://schemas.openxmlformats.org/officeDocument/2006/relationships/hyperlink" Target="consultantplus://offline/ref=EB44FE0D49D2D642FD38E05C78CA251CDE5FC64A1176105E1F43BD3F1E9A209F3181412E432A1A28BBDD1E8AP3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2071</Words>
  <Characters>11807</Characters>
  <Application>Microsoft Office Word</Application>
  <DocSecurity>0</DocSecurity>
  <Lines>98</Lines>
  <Paragraphs>27</Paragraphs>
  <ScaleCrop>false</ScaleCrop>
  <Company/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2019-02-07T08:30:00Z</dcterms:created>
  <dcterms:modified xsi:type="dcterms:W3CDTF">2019-02-07T08:35:00Z</dcterms:modified>
</cp:coreProperties>
</file>